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00" w:line="276" w:lineRule="auto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i w:val="1"/>
          <w:iCs w:val="1"/>
          <w:u w:val="single" w:color="000000"/>
          <w:rtl w:val="0"/>
          <w:lang w:val="fr-FR"/>
        </w:rPr>
        <w:t>Legerdemain</w:t>
      </w:r>
      <w:r>
        <w:rPr>
          <w:rFonts w:ascii="Times" w:hAnsi="Times"/>
          <w:i w:val="1"/>
          <w:iCs w:val="1"/>
          <w:u w:color="000000"/>
          <w:rtl w:val="0"/>
        </w:rPr>
        <w:t>,</w:t>
      </w:r>
      <w:r>
        <w:rPr>
          <w:rFonts w:ascii="Times" w:hAnsi="Times"/>
          <w:u w:color="000000"/>
          <w:rtl w:val="0"/>
          <w:lang w:val="en-US"/>
        </w:rPr>
        <w:t xml:space="preserve"> its title referring to the manual ingenuity of a conjuror, was composed in the summer of 2013 specifically for Therese Fahy</w:t>
      </w:r>
      <w:r>
        <w:rPr>
          <w:rFonts w:ascii="Times" w:hAnsi="Times" w:hint="default"/>
          <w:u w:color="000000"/>
          <w:rtl w:val="0"/>
        </w:rPr>
        <w:t>’</w:t>
      </w:r>
      <w:r>
        <w:rPr>
          <w:rFonts w:ascii="Times" w:hAnsi="Times"/>
          <w:u w:color="000000"/>
          <w:rtl w:val="0"/>
        </w:rPr>
        <w:t xml:space="preserve">s </w:t>
      </w:r>
      <w:r>
        <w:rPr>
          <w:rFonts w:ascii="Times" w:hAnsi="Times" w:hint="default"/>
          <w:u w:color="000000"/>
          <w:rtl w:val="0"/>
          <w:lang w:val="de-DE"/>
        </w:rPr>
        <w:t>“</w:t>
      </w:r>
      <w:r>
        <w:rPr>
          <w:rFonts w:ascii="Times" w:hAnsi="Times"/>
          <w:u w:color="000000"/>
          <w:rtl w:val="0"/>
          <w:lang w:val="nl-NL"/>
        </w:rPr>
        <w:t>handprint</w:t>
      </w:r>
      <w:r>
        <w:rPr>
          <w:rFonts w:ascii="Times" w:hAnsi="Times" w:hint="default"/>
          <w:u w:color="000000"/>
          <w:rtl w:val="0"/>
        </w:rPr>
        <w:t xml:space="preserve">” </w:t>
      </w:r>
      <w:r>
        <w:rPr>
          <w:rFonts w:ascii="Times" w:hAnsi="Times"/>
          <w:u w:color="000000"/>
          <w:rtl w:val="0"/>
          <w:lang w:val="en-US"/>
        </w:rPr>
        <w:t>project, and was commissioned by Therese with funds from the Arts Council/An Chomhairle Eala</w:t>
      </w:r>
      <w:r>
        <w:rPr>
          <w:rFonts w:ascii="Times" w:hAnsi="Times" w:hint="default"/>
          <w:u w:color="000000"/>
          <w:rtl w:val="0"/>
        </w:rPr>
        <w:t>í</w:t>
      </w:r>
      <w:r>
        <w:rPr>
          <w:rFonts w:ascii="Times" w:hAnsi="Times"/>
          <w:u w:color="000000"/>
          <w:rtl w:val="0"/>
        </w:rPr>
        <w:t xml:space="preserve">on. </w:t>
      </w:r>
    </w:p>
    <w:p>
      <w:pPr>
        <w:pStyle w:val="Default"/>
        <w:bidi w:val="0"/>
        <w:spacing w:after="200" w:line="276" w:lineRule="auto"/>
        <w:ind w:left="0" w:right="0" w:firstLine="0"/>
        <w:jc w:val="left"/>
        <w:rPr>
          <w:rFonts w:ascii="Times" w:cs="Times" w:hAnsi="Times" w:eastAsia="Times"/>
          <w:u w:color="000000"/>
          <w:rtl w:val="0"/>
        </w:rPr>
      </w:pPr>
      <w:r>
        <w:rPr>
          <w:rFonts w:ascii="Times" w:hAnsi="Times"/>
          <w:u w:color="000000"/>
          <w:rtl w:val="0"/>
          <w:lang w:val="en-US"/>
        </w:rPr>
        <w:t xml:space="preserve">The piece is based on three chords (perhaps a </w:t>
      </w:r>
      <w:r>
        <w:rPr>
          <w:rFonts w:ascii="Times" w:hAnsi="Times" w:hint="default"/>
          <w:u w:color="000000"/>
          <w:rtl w:val="0"/>
          <w:lang w:val="de-DE"/>
        </w:rPr>
        <w:t>“</w:t>
      </w:r>
      <w:r>
        <w:rPr>
          <w:rFonts w:ascii="Times" w:hAnsi="Times"/>
          <w:u w:color="000000"/>
          <w:rtl w:val="0"/>
          <w:lang w:val="en-US"/>
        </w:rPr>
        <w:t>three chord trick</w:t>
      </w:r>
      <w:r>
        <w:rPr>
          <w:rFonts w:ascii="Times" w:hAnsi="Times" w:hint="default"/>
          <w:u w:color="000000"/>
          <w:rtl w:val="0"/>
        </w:rPr>
        <w:t>”</w:t>
      </w:r>
      <w:r>
        <w:rPr>
          <w:rFonts w:ascii="Times" w:hAnsi="Times"/>
          <w:u w:color="000000"/>
          <w:rtl w:val="0"/>
          <w:lang w:val="en-US"/>
        </w:rPr>
        <w:t>) which exhaust the chromatic total without necessarily sounding atonal. After an introductory section in which these chords are conjured out of thin air, a number of short episodes of varied character explore their possible relationships. This process is interrupted periodically by ominous chromatic chords that seem determined on bringing the music to a halt. Nonetheless, the conjuror persists and eventually draws from her hat a fully-formed waltz which eventually vanishes into thin air, leaving the stage to one of those ominous chords. This is not, however, a piece of programme music</w:t>
      </w:r>
      <w:r>
        <w:rPr>
          <w:rFonts w:ascii="Times" w:hAnsi="Times" w:hint="default"/>
          <w:u w:color="000000"/>
          <w:rtl w:val="0"/>
        </w:rPr>
        <w:t>…</w:t>
      </w:r>
    </w:p>
    <w:p>
      <w:pPr>
        <w:pStyle w:val="Default"/>
        <w:bidi w:val="0"/>
        <w:spacing w:after="200" w:line="276" w:lineRule="auto"/>
        <w:ind w:left="3600" w:right="0" w:firstLine="720"/>
        <w:jc w:val="left"/>
        <w:rPr>
          <w:rtl w:val="0"/>
        </w:rPr>
      </w:pPr>
      <w:r>
        <w:rPr>
          <w:rFonts w:ascii="Times" w:hAnsi="Times"/>
          <w:i w:val="1"/>
          <w:iCs w:val="1"/>
          <w:u w:color="000000"/>
          <w:rtl w:val="0"/>
          <w:lang w:val="en-US"/>
        </w:rPr>
        <w:t>Raymond Deane (January 2014)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