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720" w:right="0" w:firstLine="72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Expressing the Expressionist Age</w:t>
      </w:r>
    </w:p>
    <w:p>
      <w:pPr>
        <w:pStyle w:val="Default"/>
        <w:bidi w:val="0"/>
        <w:ind w:left="720" w:right="0" w:firstLine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>Raymond Deane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In 2006 Ethna Tinney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then opera producer in 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Lyric FM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asked me if I would be interested in writing an opera about the relationship between Mahler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widow Alma and the young painter Oskar Kokoschka, who, when she left him, transferred his affections to a doll he had manufactured in her image. I had already abandoned the idea of a work based on this material some years earlier, and now was delighted to revisit the story with a playwright of my choice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Gavin Kostick, with whom I had discussed a number of unrealised projects down the years.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was attracted to this for a number of reasons. For one thing, I trace a vital part of my cultural ancestry to Vienna in the first two decades of the 20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century. Mahler, Schoenberg, Berg, Zemlinsky, Schreker, Schnitzler, Kraus, Schiele, and Kokoschka himself were and are congenial figures and in some cases direct influences.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Simultaneously, the theme of the animated doll recalled Offenbach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Contes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Hoffmann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on which I based my 1983 radio opera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Krespel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The theme of the double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Alma/the doll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echoed doublings in my two other operas: Shelley/Artaud in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Poet and his Double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(1991), the daughter and her spirit in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Wall of Cloud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(1997). Kokoschka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vampiric passion for Alma evoked the incidental music I had written in 1994 for a stage adaptation of Angela Carter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Vampirella and the Company of Wolves</w:t>
      </w:r>
      <w:r>
        <w:rPr>
          <w:rFonts w:ascii="Times New Roman" w:hAnsi="Times New Roman"/>
          <w:sz w:val="24"/>
          <w:szCs w:val="24"/>
          <w:rtl w:val="0"/>
          <w:lang w:val="en-US"/>
        </w:rPr>
        <w:t>, in which the gothic perversion of romantic love was symbolised by a waltz inverting the Prelude to Wagner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Tristan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quoted here and there in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The Alma Fetish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The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Liebestod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itself features as a Viennese waltz in the opening scene and is inverted in Scene III, while the Prelude introduces Act II and punctuates the art students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wild Polka in the penultimate scene.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Wagner is not the only composer whose music is taken in vain: the irregular heartbeat from Mahler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s 9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Symphony accompanies the lovers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bickering in Act I Scene II, in counterpoint with the battle rhythm from Strauss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Heldenleben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Other borrowings include the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Dresden Amen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the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Internationale</w:t>
      </w:r>
      <w:r>
        <w:rPr>
          <w:rFonts w:ascii="Times New Roman" w:hAnsi="Times New Roman"/>
          <w:sz w:val="24"/>
          <w:szCs w:val="24"/>
          <w:rtl w:val="0"/>
          <w:lang w:val="en-US"/>
        </w:rPr>
        <w:t>. This, however, is not mere postmodern playfulness: lives and loves in the Expressionist era recognised no clear boundary between the aesthetic and the everyday; the disconcerting vacillation between parody and pathos is both my homage to the epoch and a recurrent feature of my style.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 was Pauleen Bewick who suggested that the six fans Kokoschka painted for Alma should become a motif in Kostick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libretto. In turn, I adapted the idea of a fanlike expansion and contraction of intervals as one of the opera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dominant techniques. As a warm-up, I explored these possibilities in two chamber works: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Ventalia</w:t>
      </w:r>
      <w:r>
        <w:rPr>
          <w:rFonts w:ascii="Times New Roman" w:hAnsi="Times New Roman"/>
          <w:sz w:val="24"/>
          <w:szCs w:val="24"/>
          <w:rtl w:val="0"/>
        </w:rPr>
        <w:t xml:space="preserve"> (2006) and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Versura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(2007). As in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Poet and his Double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Wall of Cloud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characters are symbolised less by motifs than by scales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whole tone for Oskar, chromatic for Alma, octotonic for Hulda. The chord sequence heard at the opening recurs throughout, and takes on something of the function of 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</w:rPr>
        <w:t>love motif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At other points its use is almost serial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Schoenberg, after all, knew both Alma and Oskar well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but it is never transposed. Formally, I think of the two acts as two three-movement symphonic works.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composition of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The Alma Fetish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stretched over some five years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between 2007-2012. The first scene to be composed (Scene III, as it happens) was commissioned by Lyric FM, recorded with the 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n-US"/>
        </w:rPr>
        <w:t>National Symphony Orchestra of Ireland in January 2009. Work on the remainder was facilitated by two bursaries from The Arts Council/An Chomhairle Eala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on.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